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27E16" w14:textId="66AA4FD9" w:rsidR="00E031F5" w:rsidRDefault="00E031F5" w:rsidP="00E031F5">
      <w:r>
        <w:t xml:space="preserve">Salary.com </w:t>
      </w:r>
      <w:proofErr w:type="gramStart"/>
      <w:r>
        <w:t>Social Media Kit</w:t>
      </w:r>
      <w:proofErr w:type="gramEnd"/>
      <w:r>
        <w:t xml:space="preserve"> – July 2022</w:t>
      </w:r>
    </w:p>
    <w:p w14:paraId="727F32A2" w14:textId="77777777" w:rsidR="00BC6114" w:rsidRPr="00BC6114" w:rsidRDefault="00BC6114">
      <w:pPr>
        <w:rPr>
          <w:rFonts w:cstheme="minorHAnsi"/>
          <w:sz w:val="20"/>
          <w:szCs w:val="20"/>
        </w:rPr>
      </w:pPr>
    </w:p>
    <w:p w14:paraId="465E4346" w14:textId="0592F9A0" w:rsidR="00A3343B" w:rsidRPr="00BC6114" w:rsidRDefault="005F2511">
      <w:pPr>
        <w:rPr>
          <w:rFonts w:cstheme="minorHAnsi"/>
        </w:rPr>
      </w:pPr>
      <w:r w:rsidRPr="00BC6114">
        <w:rPr>
          <w:rFonts w:cstheme="minorHAnsi"/>
          <w:shd w:val="clear" w:color="auto" w:fill="FFFFFF"/>
        </w:rPr>
        <w:t>Total Compensation Package Example and Template</w:t>
      </w:r>
      <w:r w:rsidRPr="00BC6114">
        <w:rPr>
          <w:rFonts w:cstheme="minorHAnsi"/>
        </w:rPr>
        <w:br/>
      </w:r>
      <w:r w:rsidRPr="00BC6114">
        <w:rPr>
          <w:rFonts w:cstheme="minorHAnsi"/>
          <w:shd w:val="clear" w:color="auto" w:fill="FFFFFF"/>
        </w:rPr>
        <w:t>A total compensation package is a document that sets out all the elements of compensation for an employee. It includes salary/pay, eligibility for bonuses or other incentive payments, and all benefits including paid leave. Salary.com provides you an example here:</w:t>
      </w:r>
    </w:p>
    <w:p w14:paraId="26558FE0" w14:textId="3B5DC524" w:rsidR="005F2511" w:rsidRPr="00BC6114" w:rsidRDefault="00043E7A" w:rsidP="005F2511">
      <w:pPr>
        <w:wordWrap w:val="0"/>
        <w:spacing w:after="0" w:line="285" w:lineRule="atLeast"/>
        <w:textAlignment w:val="top"/>
        <w:rPr>
          <w:rFonts w:cstheme="minorHAnsi"/>
          <w:spacing w:val="2"/>
          <w:shd w:val="clear" w:color="auto" w:fill="FAFAFA"/>
        </w:rPr>
      </w:pPr>
      <w:hyperlink r:id="rId4" w:history="1">
        <w:r w:rsidR="005F2511" w:rsidRPr="00BC6114">
          <w:rPr>
            <w:rStyle w:val="Hyperlink"/>
            <w:rFonts w:cstheme="minorHAnsi"/>
            <w:spacing w:val="2"/>
            <w:shd w:val="clear" w:color="auto" w:fill="FAFAFA"/>
          </w:rPr>
          <w:t>https://www.salary.com/blog/total-compensation-package-example/?utm_source=LinkedIn&amp;utm_medium=social&amp;utm_campaign=partners</w:t>
        </w:r>
      </w:hyperlink>
    </w:p>
    <w:p w14:paraId="7E3BFD65" w14:textId="7357CF0C" w:rsidR="005F2511" w:rsidRDefault="005F2511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50CE3C36" w14:textId="22642170" w:rsidR="005F2511" w:rsidRDefault="000244E8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97901C" wp14:editId="3A10C670">
            <wp:extent cx="3587075" cy="1873250"/>
            <wp:effectExtent l="0" t="0" r="0" b="0"/>
            <wp:docPr id="3" name="Picture 3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28" cy="18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19FF" w14:textId="3B430CFA" w:rsidR="005F2511" w:rsidRDefault="005F2511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16559549" w14:textId="6C4CC96A" w:rsidR="005F2511" w:rsidRDefault="005F2511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57E6B6F1" w14:textId="55F71D1D" w:rsidR="005F5ADE" w:rsidRDefault="005F2511" w:rsidP="005F5ADE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8A4B1E">
        <w:rPr>
          <w:rFonts w:cstheme="minorHAnsi"/>
          <w:shd w:val="clear" w:color="auto" w:fill="FFFFFF"/>
        </w:rPr>
        <w:t>Creating a fairer employee experience is the most important initiative for HR executives in 2022.</w:t>
      </w:r>
    </w:p>
    <w:p w14:paraId="02DB858E" w14:textId="77777777" w:rsidR="005F5ADE" w:rsidRDefault="005F2511" w:rsidP="005F5ADE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8A4B1E">
        <w:rPr>
          <w:rFonts w:cstheme="minorHAnsi"/>
          <w:shd w:val="clear" w:color="auto" w:fill="FFFFFF"/>
        </w:rPr>
        <w:t xml:space="preserve">The Plunkett Pay Equity Framework provides a clear, achievable path to pay equity. </w:t>
      </w:r>
    </w:p>
    <w:p w14:paraId="58D7D4AD" w14:textId="3DB9255F" w:rsidR="005F2511" w:rsidRPr="008A4B1E" w:rsidRDefault="005F2511" w:rsidP="005F5ADE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r w:rsidRPr="008A4B1E">
        <w:rPr>
          <w:rFonts w:cstheme="minorHAnsi"/>
          <w:shd w:val="clear" w:color="auto" w:fill="FFFFFF"/>
        </w:rPr>
        <w:t xml:space="preserve">The time to make </w:t>
      </w:r>
      <w:r w:rsidR="005F5ADE">
        <w:rPr>
          <w:rFonts w:cstheme="minorHAnsi"/>
          <w:shd w:val="clear" w:color="auto" w:fill="FFFFFF"/>
        </w:rPr>
        <w:t xml:space="preserve">progress </w:t>
      </w:r>
      <w:r w:rsidRPr="008A4B1E">
        <w:rPr>
          <w:rFonts w:cstheme="minorHAnsi"/>
          <w:shd w:val="clear" w:color="auto" w:fill="FFFFFF"/>
        </w:rPr>
        <w:t>this issue is now.</w:t>
      </w:r>
      <w:r w:rsidRPr="008A4B1E">
        <w:rPr>
          <w:rFonts w:cstheme="minorHAnsi"/>
        </w:rPr>
        <w:br/>
      </w:r>
      <w:r w:rsidRPr="008A4B1E">
        <w:rPr>
          <w:rFonts w:cstheme="minorHAnsi"/>
        </w:rPr>
        <w:br/>
      </w:r>
      <w:r w:rsidRPr="008A4B1E">
        <w:rPr>
          <w:rFonts w:cstheme="minorHAnsi"/>
          <w:shd w:val="clear" w:color="auto" w:fill="FFFFFF"/>
        </w:rPr>
        <w:t>Download this helpful infographic and see the path towards achieving pay equity in action</w:t>
      </w:r>
    </w:p>
    <w:p w14:paraId="025AA86B" w14:textId="6AFBC88A" w:rsidR="005F2511" w:rsidRPr="008A4B1E" w:rsidRDefault="005F2511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</w:p>
    <w:p w14:paraId="584954C3" w14:textId="3723CC75" w:rsidR="005F2511" w:rsidRPr="008A4B1E" w:rsidRDefault="00043E7A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hyperlink r:id="rId6" w:history="1">
        <w:r w:rsidR="005F2511" w:rsidRPr="008A4B1E">
          <w:rPr>
            <w:rStyle w:val="Hyperlink"/>
            <w:rFonts w:eastAsia="Times New Roman" w:cstheme="minorHAnsi"/>
          </w:rPr>
          <w:t>https://www.salary.com/resources/infographics/plunkett-pay-equity-inforgaphic/?utm_source=LinkedIn&amp;utm_medium=social&amp;utm_campaign=partners</w:t>
        </w:r>
      </w:hyperlink>
    </w:p>
    <w:p w14:paraId="023BAB64" w14:textId="40B1B8D5" w:rsidR="005F2511" w:rsidRDefault="005F2511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7D0C9E1D" w14:textId="681ABD76" w:rsidR="005F2511" w:rsidRDefault="005F2511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64E34CAE" w14:textId="7F018FDD" w:rsidR="005F2511" w:rsidRDefault="005F2511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79F91D9F" w14:textId="25476FF2" w:rsidR="005F2511" w:rsidRDefault="000244E8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53DBE5" wp14:editId="4179A104">
            <wp:extent cx="3647873" cy="1905000"/>
            <wp:effectExtent l="0" t="0" r="0" b="0"/>
            <wp:docPr id="2" name="Picture 2" descr="A person smiling with the arms cross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with the arms cross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79" cy="19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17340" w14:textId="391E6E60" w:rsidR="005F2511" w:rsidRDefault="005F2511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342FE49F" w14:textId="472FCFEC" w:rsidR="005F2511" w:rsidRDefault="005F2511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0EAB572B" w14:textId="77777777" w:rsidR="005F5ADE" w:rsidRDefault="005F2511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8A4B1E">
        <w:rPr>
          <w:rFonts w:cstheme="minorHAnsi"/>
          <w:shd w:val="clear" w:color="auto" w:fill="FFFFFF"/>
        </w:rPr>
        <w:t xml:space="preserve">Let's talk about the Gender Pay Gap. Here are some ways men can be allies to women and make a </w:t>
      </w:r>
    </w:p>
    <w:p w14:paraId="32956949" w14:textId="3A9F5C79" w:rsidR="005F2511" w:rsidRPr="008A4B1E" w:rsidRDefault="005F2511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r w:rsidRPr="008A4B1E">
        <w:rPr>
          <w:rFonts w:cstheme="minorHAnsi"/>
          <w:shd w:val="clear" w:color="auto" w:fill="FFFFFF"/>
        </w:rPr>
        <w:t>difference for everyone.</w:t>
      </w:r>
    </w:p>
    <w:p w14:paraId="56E015FB" w14:textId="6DB82CC6" w:rsidR="005F2511" w:rsidRPr="008A4B1E" w:rsidRDefault="005F2511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</w:p>
    <w:p w14:paraId="1119A845" w14:textId="7FC1FDB6" w:rsidR="005F2511" w:rsidRPr="008A4B1E" w:rsidRDefault="00043E7A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hyperlink r:id="rId8" w:history="1">
        <w:r w:rsidR="00BC6114" w:rsidRPr="008A4B1E">
          <w:rPr>
            <w:rStyle w:val="Hyperlink"/>
            <w:rFonts w:eastAsia="Times New Roman" w:cstheme="minorHAnsi"/>
          </w:rPr>
          <w:t>https://www.salary.com/blog/gender-pay-gap-men-speaking-up-for-women/?utm_source=LinkedIn&amp;utm_medium=social&amp;utm_campaign=partners</w:t>
        </w:r>
      </w:hyperlink>
    </w:p>
    <w:p w14:paraId="502F352A" w14:textId="77777777" w:rsidR="008A4B1E" w:rsidRDefault="008A4B1E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44CAD0D9" w14:textId="13747794" w:rsidR="005F2511" w:rsidRDefault="008A4B1E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5AA431" wp14:editId="75ACC301">
            <wp:extent cx="3854585" cy="2012950"/>
            <wp:effectExtent l="0" t="0" r="0" b="6350"/>
            <wp:docPr id="4" name="Picture 4" descr="Two people shaking han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people shaking hand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31" cy="201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3244" w14:textId="32C1622D" w:rsidR="00A96876" w:rsidRDefault="00A96876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3FE01B69" w14:textId="1388546D" w:rsidR="00A96876" w:rsidRDefault="00A96876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35A14C9E" w14:textId="77777777" w:rsidR="005F5ADE" w:rsidRDefault="00844EEF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844EEF">
        <w:rPr>
          <w:rFonts w:cstheme="minorHAnsi"/>
          <w:shd w:val="clear" w:color="auto" w:fill="FFFFFF"/>
        </w:rPr>
        <w:t xml:space="preserve">Adriana </w:t>
      </w:r>
      <w:proofErr w:type="spellStart"/>
      <w:r w:rsidRPr="00844EEF">
        <w:rPr>
          <w:rFonts w:cstheme="minorHAnsi"/>
          <w:shd w:val="clear" w:color="auto" w:fill="FFFFFF"/>
        </w:rPr>
        <w:t>DiNenno</w:t>
      </w:r>
      <w:proofErr w:type="spellEnd"/>
      <w:r w:rsidRPr="00844EEF">
        <w:rPr>
          <w:rFonts w:cstheme="minorHAnsi"/>
          <w:shd w:val="clear" w:color="auto" w:fill="FFFFFF"/>
        </w:rPr>
        <w:t>, People Wellbeing Co-</w:t>
      </w:r>
      <w:proofErr w:type="gramStart"/>
      <w:r w:rsidRPr="00844EEF">
        <w:rPr>
          <w:rFonts w:cstheme="minorHAnsi"/>
          <w:shd w:val="clear" w:color="auto" w:fill="FFFFFF"/>
        </w:rPr>
        <w:t>chair</w:t>
      </w:r>
      <w:proofErr w:type="gramEnd"/>
      <w:r w:rsidRPr="00844EEF">
        <w:rPr>
          <w:rFonts w:cstheme="minorHAnsi"/>
          <w:shd w:val="clear" w:color="auto" w:fill="FFFFFF"/>
        </w:rPr>
        <w:t xml:space="preserve"> and Mental Health Advocate talks about Employee </w:t>
      </w:r>
    </w:p>
    <w:p w14:paraId="45908A94" w14:textId="77777777" w:rsidR="005F5ADE" w:rsidRDefault="00844EEF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844EEF">
        <w:rPr>
          <w:rFonts w:cstheme="minorHAnsi"/>
          <w:shd w:val="clear" w:color="auto" w:fill="FFFFFF"/>
        </w:rPr>
        <w:t xml:space="preserve">Wellbeing </w:t>
      </w:r>
      <w:r w:rsidR="00D85AC7" w:rsidRPr="00844EEF">
        <w:rPr>
          <w:rFonts w:cstheme="minorHAnsi"/>
          <w:shd w:val="clear" w:color="auto" w:fill="FFFFFF"/>
        </w:rPr>
        <w:t>and</w:t>
      </w:r>
      <w:r w:rsidRPr="00844EEF">
        <w:rPr>
          <w:rFonts w:cstheme="minorHAnsi"/>
          <w:shd w:val="clear" w:color="auto" w:fill="FFFFFF"/>
        </w:rPr>
        <w:t xml:space="preserve"> Mental Health - HR Data Labs Season 3 Episode 11. Adriana reminds us why when it </w:t>
      </w:r>
    </w:p>
    <w:p w14:paraId="725CD3BF" w14:textId="08051202" w:rsidR="00766D08" w:rsidRPr="00844EEF" w:rsidRDefault="00844EEF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844EEF">
        <w:rPr>
          <w:rFonts w:cstheme="minorHAnsi"/>
          <w:shd w:val="clear" w:color="auto" w:fill="FFFFFF"/>
        </w:rPr>
        <w:t>comes to employee wellbeing it’s OK to not be OK.</w:t>
      </w:r>
    </w:p>
    <w:p w14:paraId="636B20CD" w14:textId="1CA1CC21" w:rsidR="00844EEF" w:rsidRDefault="00043E7A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hyperlink r:id="rId10" w:history="1">
        <w:r w:rsidR="00844EEF" w:rsidRPr="00844EEF">
          <w:rPr>
            <w:rStyle w:val="Hyperlink"/>
            <w:rFonts w:eastAsia="Times New Roman" w:cstheme="minorHAnsi"/>
          </w:rPr>
          <w:t>https://www.salary.com/resources/podcasts/hr-data-labs/season-3-episode-11-adriana-dinenno-its-ok-not-to-be-ok-employee-wellbeing-and-mental-health/?utm_source=LinkedIn&amp;utm_medium=social&amp;utm_campaign=partners</w:t>
        </w:r>
      </w:hyperlink>
    </w:p>
    <w:p w14:paraId="0620C451" w14:textId="77777777" w:rsidR="00844EEF" w:rsidRPr="00844EEF" w:rsidRDefault="00844EEF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</w:p>
    <w:p w14:paraId="787CCB9D" w14:textId="3217FEFD" w:rsidR="00844EEF" w:rsidRDefault="00844EEF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EF5945" wp14:editId="66F33E16">
            <wp:extent cx="2940050" cy="2940050"/>
            <wp:effectExtent l="0" t="0" r="0" b="0"/>
            <wp:docPr id="1" name="Picture 1" descr="Adriana DiNenno – It’s OK Not To Be OK: Employee Wellbeing And Men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riana DiNenno – It’s OK Not To Be OK: Employee Wellbeing And Mental Healt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0627" w14:textId="125EE2A2" w:rsidR="00844EEF" w:rsidRDefault="00844EEF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72858527" w14:textId="77777777" w:rsidR="005F5ADE" w:rsidRDefault="00773416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773416">
        <w:rPr>
          <w:rFonts w:cstheme="minorHAnsi"/>
          <w:shd w:val="clear" w:color="auto" w:fill="FFFFFF"/>
        </w:rPr>
        <w:lastRenderedPageBreak/>
        <w:t>5 Things to Know About Salary Transparency -</w:t>
      </w:r>
      <w:r w:rsidRPr="00773416">
        <w:rPr>
          <w:rFonts w:cstheme="minorHAnsi"/>
        </w:rPr>
        <w:br/>
      </w:r>
      <w:r w:rsidRPr="00773416">
        <w:rPr>
          <w:rFonts w:cstheme="minorHAnsi"/>
          <w:shd w:val="clear" w:color="auto" w:fill="FFFFFF"/>
        </w:rPr>
        <w:t xml:space="preserve">Salary transparency means that the candidate knows what the pay range for a job is before the offer is made. Some states and cities are requiring more pay transparency in the hiring process. This is an </w:t>
      </w:r>
    </w:p>
    <w:p w14:paraId="0878F9DF" w14:textId="55211DEA" w:rsidR="00E6598A" w:rsidRDefault="00773416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773416">
        <w:rPr>
          <w:rFonts w:cstheme="minorHAnsi"/>
          <w:shd w:val="clear" w:color="auto" w:fill="FFFFFF"/>
        </w:rPr>
        <w:t>opportunity for some organizations to develop a clearer compensation philosophy.</w:t>
      </w:r>
      <w:r w:rsidRPr="00773416">
        <w:rPr>
          <w:rFonts w:cstheme="minorHAnsi"/>
        </w:rPr>
        <w:br/>
      </w:r>
      <w:r w:rsidRPr="00773416">
        <w:rPr>
          <w:rFonts w:cstheme="minorHAnsi"/>
        </w:rPr>
        <w:br/>
      </w:r>
      <w:r w:rsidRPr="00773416">
        <w:rPr>
          <w:rFonts w:cstheme="minorHAnsi"/>
          <w:shd w:val="clear" w:color="auto" w:fill="FFFFFF"/>
        </w:rPr>
        <w:t>Learn what recent </w:t>
      </w:r>
      <w:hyperlink r:id="rId12" w:history="1">
        <w:r w:rsidRPr="00773416">
          <w:rPr>
            <w:rStyle w:val="Hyperlink"/>
            <w:rFonts w:cstheme="minorHAnsi"/>
            <w:shd w:val="clear" w:color="auto" w:fill="FFFFFF"/>
          </w:rPr>
          <w:t>Salary.com</w:t>
        </w:r>
      </w:hyperlink>
      <w:r w:rsidRPr="00773416">
        <w:rPr>
          <w:rFonts w:cstheme="minorHAnsi"/>
          <w:shd w:val="clear" w:color="auto" w:fill="FFFFFF"/>
        </w:rPr>
        <w:t xml:space="preserve"> surveys for both employers and employees reveal about Salary </w:t>
      </w:r>
    </w:p>
    <w:p w14:paraId="344CF736" w14:textId="45953758" w:rsidR="00773416" w:rsidRPr="00773416" w:rsidRDefault="00773416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r w:rsidRPr="00773416">
        <w:rPr>
          <w:rFonts w:cstheme="minorHAnsi"/>
          <w:shd w:val="clear" w:color="auto" w:fill="FFFFFF"/>
        </w:rPr>
        <w:t>Transparency here:</w:t>
      </w:r>
    </w:p>
    <w:p w14:paraId="3509F4BC" w14:textId="366290E7" w:rsidR="00844EEF" w:rsidRPr="00773416" w:rsidRDefault="00043E7A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hyperlink r:id="rId13" w:history="1">
        <w:r w:rsidR="00773416" w:rsidRPr="00773416">
          <w:rPr>
            <w:rStyle w:val="Hyperlink"/>
            <w:rFonts w:eastAsia="Times New Roman" w:cstheme="minorHAnsi"/>
          </w:rPr>
          <w:t>https://www.salary.com/blog/salary-transparency/?utm_source=LinkedIn&amp;utm_medium=social&amp;utm_campaign=partners</w:t>
        </w:r>
      </w:hyperlink>
    </w:p>
    <w:p w14:paraId="3DB73EA2" w14:textId="1E4D444E" w:rsidR="00773416" w:rsidRDefault="00773416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154219EA" w14:textId="3685279C" w:rsidR="00625DB4" w:rsidRDefault="00625DB4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75FDD8" wp14:editId="4E41BC8D">
            <wp:extent cx="3632200" cy="1896815"/>
            <wp:effectExtent l="0" t="0" r="6350" b="8255"/>
            <wp:docPr id="5" name="Picture 5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74" cy="19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6510" w14:textId="0D2AE50B" w:rsidR="00625DB4" w:rsidRDefault="00625DB4" w:rsidP="005F2511">
      <w:pPr>
        <w:wordWrap w:val="0"/>
        <w:spacing w:after="0" w:line="285" w:lineRule="atLeast"/>
        <w:textAlignment w:val="top"/>
        <w:rPr>
          <w:rFonts w:ascii="Roboto" w:eastAsia="Times New Roman" w:hAnsi="Roboto" w:cs="Times New Roman"/>
          <w:sz w:val="24"/>
          <w:szCs w:val="24"/>
        </w:rPr>
      </w:pPr>
    </w:p>
    <w:p w14:paraId="5A039563" w14:textId="77777777" w:rsidR="00056D6F" w:rsidRDefault="00056D6F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</w:p>
    <w:p w14:paraId="0E4CF1C5" w14:textId="77777777" w:rsidR="00056D6F" w:rsidRDefault="00056D6F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</w:p>
    <w:p w14:paraId="74944411" w14:textId="77777777" w:rsidR="005F5ADE" w:rsidRDefault="0023087D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23087D">
        <w:rPr>
          <w:rFonts w:cstheme="minorHAnsi"/>
          <w:shd w:val="clear" w:color="auto" w:fill="FFFFFF"/>
        </w:rPr>
        <w:t xml:space="preserve">The Plunkett Pay Equity </w:t>
      </w:r>
      <w:proofErr w:type="gramStart"/>
      <w:r w:rsidRPr="0023087D">
        <w:rPr>
          <w:rFonts w:cstheme="minorHAnsi"/>
          <w:shd w:val="clear" w:color="auto" w:fill="FFFFFF"/>
        </w:rPr>
        <w:t>Framework :</w:t>
      </w:r>
      <w:proofErr w:type="gramEnd"/>
      <w:r w:rsidRPr="0023087D">
        <w:rPr>
          <w:rFonts w:cstheme="minorHAnsi"/>
          <w:shd w:val="clear" w:color="auto" w:fill="FFFFFF"/>
        </w:rPr>
        <w:t xml:space="preserve"> Step 1</w:t>
      </w:r>
      <w:r w:rsidRPr="0023087D">
        <w:rPr>
          <w:rFonts w:cstheme="minorHAnsi"/>
        </w:rPr>
        <w:br/>
      </w:r>
      <w:r w:rsidRPr="0023087D">
        <w:rPr>
          <w:rFonts w:cstheme="minorHAnsi"/>
        </w:rPr>
        <w:br/>
      </w:r>
      <w:r w:rsidRPr="0023087D">
        <w:rPr>
          <w:rFonts w:cstheme="minorHAnsi"/>
          <w:shd w:val="clear" w:color="auto" w:fill="FFFFFF"/>
        </w:rPr>
        <w:t xml:space="preserve">The Plunkett Pay Equity Framework is a continuous pay equity analysis approach to compensation </w:t>
      </w:r>
    </w:p>
    <w:p w14:paraId="16FF412A" w14:textId="77777777" w:rsidR="005F5ADE" w:rsidRDefault="0023087D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23087D">
        <w:rPr>
          <w:rFonts w:cstheme="minorHAnsi"/>
          <w:shd w:val="clear" w:color="auto" w:fill="FFFFFF"/>
        </w:rPr>
        <w:t>management, with a six-step benchmarking and employee communication process.</w:t>
      </w:r>
      <w:r w:rsidRPr="0023087D">
        <w:rPr>
          <w:rFonts w:cstheme="minorHAnsi"/>
        </w:rPr>
        <w:br/>
      </w:r>
      <w:r w:rsidRPr="0023087D">
        <w:rPr>
          <w:rFonts w:cstheme="minorHAnsi"/>
        </w:rPr>
        <w:br/>
      </w:r>
      <w:r w:rsidRPr="0023087D">
        <w:rPr>
          <w:rFonts w:cstheme="minorHAnsi"/>
          <w:shd w:val="clear" w:color="auto" w:fill="FFFFFF"/>
        </w:rPr>
        <w:t xml:space="preserve">In addition to walking you through what a pay philosophy should do to create and sustain fair pay, </w:t>
      </w:r>
    </w:p>
    <w:p w14:paraId="515183EF" w14:textId="226C1F42" w:rsidR="00056D6F" w:rsidRDefault="005F5ADE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Salary.com </w:t>
      </w:r>
      <w:r w:rsidR="0023087D" w:rsidRPr="0023087D">
        <w:rPr>
          <w:rFonts w:cstheme="minorHAnsi"/>
          <w:shd w:val="clear" w:color="auto" w:fill="FFFFFF"/>
        </w:rPr>
        <w:t>give</w:t>
      </w:r>
      <w:r>
        <w:rPr>
          <w:rFonts w:cstheme="minorHAnsi"/>
          <w:shd w:val="clear" w:color="auto" w:fill="FFFFFF"/>
        </w:rPr>
        <w:t>s</w:t>
      </w:r>
      <w:r w:rsidR="0023087D" w:rsidRPr="0023087D">
        <w:rPr>
          <w:rFonts w:cstheme="minorHAnsi"/>
          <w:shd w:val="clear" w:color="auto" w:fill="FFFFFF"/>
        </w:rPr>
        <w:t xml:space="preserve"> you the resources and pay equity solutions you need.</w:t>
      </w:r>
      <w:r w:rsidR="0023087D" w:rsidRPr="0023087D">
        <w:rPr>
          <w:rFonts w:cstheme="minorHAnsi"/>
        </w:rPr>
        <w:br/>
      </w:r>
      <w:r w:rsidR="0023087D" w:rsidRPr="0023087D">
        <w:rPr>
          <w:rFonts w:cstheme="minorHAnsi"/>
        </w:rPr>
        <w:br/>
      </w:r>
      <w:r w:rsidR="0023087D" w:rsidRPr="0023087D">
        <w:rPr>
          <w:rFonts w:cstheme="minorHAnsi"/>
          <w:shd w:val="clear" w:color="auto" w:fill="FFFFFF"/>
        </w:rPr>
        <w:t>Read more here:</w:t>
      </w:r>
      <w:r w:rsidR="0023087D">
        <w:rPr>
          <w:rFonts w:cstheme="minorHAnsi"/>
          <w:shd w:val="clear" w:color="auto" w:fill="FFFFFF"/>
        </w:rPr>
        <w:t xml:space="preserve"> </w:t>
      </w:r>
      <w:hyperlink r:id="rId15" w:history="1">
        <w:r w:rsidR="0023087D" w:rsidRPr="005676ED">
          <w:rPr>
            <w:rStyle w:val="Hyperlink"/>
            <w:rFonts w:cstheme="minorHAnsi"/>
            <w:shd w:val="clear" w:color="auto" w:fill="FFFFFF"/>
          </w:rPr>
          <w:t>https://www.salary.com/blog/the-plunkett-pay-equity-framework-step-1-mandate-pay-equity/?utm_source=LinkedIn&amp;utm_medium=social&amp;utm_campaign=partners</w:t>
        </w:r>
      </w:hyperlink>
    </w:p>
    <w:p w14:paraId="7B8AB195" w14:textId="77777777" w:rsidR="007C6DD0" w:rsidRDefault="00240459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>
        <w:rPr>
          <w:noProof/>
        </w:rPr>
        <w:drawing>
          <wp:inline distT="0" distB="0" distL="0" distR="0" wp14:anchorId="6E5D019C" wp14:editId="68F20CE4">
            <wp:extent cx="3891064" cy="2032000"/>
            <wp:effectExtent l="0" t="0" r="0" b="6350"/>
            <wp:docPr id="14" name="Picture 14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23" cy="20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809A7" w14:textId="77777777" w:rsidR="005F5ADE" w:rsidRDefault="0098694C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98694C">
        <w:rPr>
          <w:rFonts w:cstheme="minorHAnsi"/>
          <w:shd w:val="clear" w:color="auto" w:fill="FFFFFF"/>
        </w:rPr>
        <w:lastRenderedPageBreak/>
        <w:t>The Plunkett Pay Equity Framework Step 2 – Group Comparable Jobs</w:t>
      </w:r>
      <w:r w:rsidRPr="0098694C">
        <w:rPr>
          <w:rFonts w:cstheme="minorHAnsi"/>
        </w:rPr>
        <w:br/>
      </w:r>
      <w:r w:rsidRPr="0098694C">
        <w:rPr>
          <w:rFonts w:cstheme="minorHAnsi"/>
        </w:rPr>
        <w:br/>
      </w:r>
      <w:r w:rsidRPr="0098694C">
        <w:rPr>
          <w:rFonts w:cstheme="minorHAnsi"/>
          <w:shd w:val="clear" w:color="auto" w:fill="FFFFFF"/>
        </w:rPr>
        <w:t>Doing a pay equity analysis is not just about equal pay, it's also about equal work.</w:t>
      </w:r>
      <w:r w:rsidRPr="0098694C">
        <w:rPr>
          <w:rFonts w:cstheme="minorHAnsi"/>
        </w:rPr>
        <w:br/>
      </w:r>
      <w:r w:rsidRPr="0098694C">
        <w:rPr>
          <w:rFonts w:cstheme="minorHAnsi"/>
          <w:shd w:val="clear" w:color="auto" w:fill="FFFFFF"/>
        </w:rPr>
        <w:t xml:space="preserve">Since no two jobs are exactly alike, even at the same organization, no jobs are ever equal in practice. So, </w:t>
      </w:r>
      <w:r w:rsidR="005F5ADE">
        <w:rPr>
          <w:rFonts w:cstheme="minorHAnsi"/>
          <w:shd w:val="clear" w:color="auto" w:fill="FFFFFF"/>
        </w:rPr>
        <w:t xml:space="preserve">Salary.com </w:t>
      </w:r>
      <w:r w:rsidRPr="0098694C">
        <w:rPr>
          <w:rFonts w:cstheme="minorHAnsi"/>
          <w:shd w:val="clear" w:color="auto" w:fill="FFFFFF"/>
        </w:rPr>
        <w:t>compar</w:t>
      </w:r>
      <w:r w:rsidR="005F5ADE">
        <w:rPr>
          <w:rFonts w:cstheme="minorHAnsi"/>
          <w:shd w:val="clear" w:color="auto" w:fill="FFFFFF"/>
        </w:rPr>
        <w:t>es</w:t>
      </w:r>
      <w:r w:rsidRPr="0098694C">
        <w:rPr>
          <w:rFonts w:cstheme="minorHAnsi"/>
          <w:shd w:val="clear" w:color="auto" w:fill="FFFFFF"/>
        </w:rPr>
        <w:t xml:space="preserve"> things that are hard to compare. </w:t>
      </w:r>
      <w:r w:rsidR="005F5ADE">
        <w:rPr>
          <w:rFonts w:cstheme="minorHAnsi"/>
          <w:shd w:val="clear" w:color="auto" w:fill="FFFFFF"/>
        </w:rPr>
        <w:t>They</w:t>
      </w:r>
      <w:r w:rsidRPr="0098694C">
        <w:rPr>
          <w:rFonts w:cstheme="minorHAnsi"/>
          <w:shd w:val="clear" w:color="auto" w:fill="FFFFFF"/>
        </w:rPr>
        <w:t xml:space="preserve"> break each thing down into component </w:t>
      </w:r>
    </w:p>
    <w:p w14:paraId="41A17C63" w14:textId="5E63C4C7" w:rsidR="00625DB4" w:rsidRDefault="0098694C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98694C">
        <w:rPr>
          <w:rFonts w:cstheme="minorHAnsi"/>
          <w:shd w:val="clear" w:color="auto" w:fill="FFFFFF"/>
        </w:rPr>
        <w:t>parts or attributes. Then compare</w:t>
      </w:r>
      <w:r w:rsidR="005F5ADE">
        <w:rPr>
          <w:rFonts w:cstheme="minorHAnsi"/>
          <w:shd w:val="clear" w:color="auto" w:fill="FFFFFF"/>
        </w:rPr>
        <w:t>s</w:t>
      </w:r>
      <w:r w:rsidRPr="0098694C">
        <w:rPr>
          <w:rFonts w:cstheme="minorHAnsi"/>
          <w:shd w:val="clear" w:color="auto" w:fill="FFFFFF"/>
        </w:rPr>
        <w:t xml:space="preserve"> those factors to see where things are alike and different.</w:t>
      </w:r>
    </w:p>
    <w:p w14:paraId="77647E05" w14:textId="6A716252" w:rsidR="0098694C" w:rsidRDefault="00043E7A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hyperlink r:id="rId17" w:history="1">
        <w:r w:rsidR="00D67706" w:rsidRPr="005676ED">
          <w:rPr>
            <w:rStyle w:val="Hyperlink"/>
            <w:rFonts w:eastAsia="Times New Roman" w:cstheme="minorHAnsi"/>
          </w:rPr>
          <w:t>https://www.salary.com/blog/plunkett-pay-equity-framework-step-2-group-comparable-jobs/?utm_source=LinkedIn&amp;utm_medium=social&amp;utm_campaign=partners</w:t>
        </w:r>
      </w:hyperlink>
    </w:p>
    <w:p w14:paraId="1BE17BC9" w14:textId="4F6228DF" w:rsidR="00D67706" w:rsidRDefault="00D85AC7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45C25230" wp14:editId="7BEF92C1">
            <wp:extent cx="3757309" cy="1962150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23" cy="19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C224" w14:textId="7B128B5C" w:rsidR="001E6B57" w:rsidRDefault="001E6B57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</w:p>
    <w:p w14:paraId="2AB6B7B2" w14:textId="77777777" w:rsidR="005F5ADE" w:rsidRDefault="001E6B57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1E6B57">
        <w:rPr>
          <w:rFonts w:cstheme="minorHAnsi"/>
          <w:shd w:val="clear" w:color="auto" w:fill="FFFFFF"/>
        </w:rPr>
        <w:t xml:space="preserve">HR DATA LABS - S04/EP4: </w:t>
      </w:r>
      <w:proofErr w:type="spellStart"/>
      <w:r w:rsidRPr="001E6B57">
        <w:rPr>
          <w:rFonts w:cstheme="minorHAnsi"/>
          <w:shd w:val="clear" w:color="auto" w:fill="FFFFFF"/>
        </w:rPr>
        <w:t>WorldatWork</w:t>
      </w:r>
      <w:proofErr w:type="spellEnd"/>
      <w:r w:rsidRPr="001E6B57">
        <w:rPr>
          <w:rFonts w:cstheme="minorHAnsi"/>
          <w:shd w:val="clear" w:color="auto" w:fill="FFFFFF"/>
        </w:rPr>
        <w:t xml:space="preserve"> 2022 Series: The Future of Compensation Data</w:t>
      </w:r>
      <w:r w:rsidRPr="001E6B57">
        <w:rPr>
          <w:rFonts w:cstheme="minorHAnsi"/>
        </w:rPr>
        <w:br/>
      </w:r>
      <w:r w:rsidRPr="001E6B57">
        <w:rPr>
          <w:rFonts w:cstheme="minorHAnsi"/>
        </w:rPr>
        <w:br/>
      </w:r>
      <w:r w:rsidRPr="001E6B57">
        <w:rPr>
          <w:rFonts w:cstheme="minorHAnsi"/>
          <w:shd w:val="clear" w:color="auto" w:fill="FFFFFF"/>
        </w:rPr>
        <w:t>In this episode, we talk with </w:t>
      </w:r>
      <w:hyperlink r:id="rId19" w:history="1">
        <w:r w:rsidRPr="001E6B57">
          <w:rPr>
            <w:rStyle w:val="Hyperlink"/>
            <w:rFonts w:cstheme="minorHAnsi"/>
            <w:shd w:val="clear" w:color="auto" w:fill="FFFFFF"/>
          </w:rPr>
          <w:t>Belinda Roberts</w:t>
        </w:r>
      </w:hyperlink>
      <w:r w:rsidRPr="001E6B57">
        <w:rPr>
          <w:rFonts w:cstheme="minorHAnsi"/>
          <w:shd w:val="clear" w:color="auto" w:fill="FFFFFF"/>
        </w:rPr>
        <w:t>, North America Survey Products Leader at </w:t>
      </w:r>
      <w:hyperlink r:id="rId20" w:history="1">
        <w:r w:rsidRPr="001E6B57">
          <w:rPr>
            <w:rStyle w:val="Hyperlink"/>
            <w:rFonts w:cstheme="minorHAnsi"/>
            <w:shd w:val="clear" w:color="auto" w:fill="FFFFFF"/>
          </w:rPr>
          <w:t>Mercer</w:t>
        </w:r>
      </w:hyperlink>
      <w:r w:rsidRPr="001E6B57">
        <w:rPr>
          <w:rFonts w:cstheme="minorHAnsi"/>
          <w:shd w:val="clear" w:color="auto" w:fill="FFFFFF"/>
        </w:rPr>
        <w:t xml:space="preserve"> about </w:t>
      </w:r>
    </w:p>
    <w:p w14:paraId="11792FAD" w14:textId="562D80E5" w:rsidR="001E6B57" w:rsidRDefault="001E6B57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  <w:r w:rsidRPr="001E6B57">
        <w:rPr>
          <w:rFonts w:cstheme="minorHAnsi"/>
          <w:shd w:val="clear" w:color="auto" w:fill="FFFFFF"/>
        </w:rPr>
        <w:t>the future of compensation data.</w:t>
      </w:r>
      <w:r w:rsidRPr="001E6B57">
        <w:rPr>
          <w:rFonts w:cstheme="minorHAnsi"/>
        </w:rPr>
        <w:br/>
      </w:r>
      <w:r w:rsidRPr="001E6B57">
        <w:rPr>
          <w:rFonts w:cstheme="minorHAnsi"/>
        </w:rPr>
        <w:br/>
      </w:r>
      <w:r w:rsidRPr="001E6B57">
        <w:rPr>
          <w:rFonts w:cstheme="minorHAnsi"/>
          <w:shd w:val="clear" w:color="auto" w:fill="FFFFFF"/>
        </w:rPr>
        <w:t>Listen here:</w:t>
      </w:r>
      <w:r>
        <w:rPr>
          <w:rFonts w:cstheme="minorHAnsi"/>
          <w:shd w:val="clear" w:color="auto" w:fill="FFFFFF"/>
        </w:rPr>
        <w:t xml:space="preserve"> </w:t>
      </w:r>
      <w:hyperlink r:id="rId21" w:history="1">
        <w:r w:rsidR="00E75139" w:rsidRPr="009D5768">
          <w:rPr>
            <w:rStyle w:val="Hyperlink"/>
            <w:rFonts w:cstheme="minorHAnsi"/>
            <w:shd w:val="clear" w:color="auto" w:fill="FFFFFF"/>
          </w:rPr>
          <w:t>https://www.salary.com/resources/podcasts/hr-data-labs/season-4-episode-4-belinda-roberts-the-future-of-compensation-data-worldatwork2022-series/?utm_source=LinkedIn&amp;utm_medium=social&amp;utm_campaign=partners</w:t>
        </w:r>
      </w:hyperlink>
    </w:p>
    <w:p w14:paraId="3912DABA" w14:textId="77777777" w:rsidR="005F5ADE" w:rsidRDefault="005F5ADE" w:rsidP="005F2511">
      <w:pPr>
        <w:wordWrap w:val="0"/>
        <w:spacing w:after="0" w:line="285" w:lineRule="atLeast"/>
        <w:textAlignment w:val="top"/>
        <w:rPr>
          <w:rFonts w:cstheme="minorHAnsi"/>
          <w:shd w:val="clear" w:color="auto" w:fill="FFFFFF"/>
        </w:rPr>
      </w:pPr>
    </w:p>
    <w:p w14:paraId="03938314" w14:textId="259C0593" w:rsidR="00E75139" w:rsidRPr="001E6B57" w:rsidRDefault="005F5ADE" w:rsidP="005F2511">
      <w:pPr>
        <w:wordWrap w:val="0"/>
        <w:spacing w:after="0" w:line="285" w:lineRule="atLeast"/>
        <w:textAlignment w:val="top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460CA2DB" wp14:editId="0DEE28B5">
            <wp:extent cx="2667000" cy="2667000"/>
            <wp:effectExtent l="0" t="0" r="0" b="0"/>
            <wp:docPr id="6" name="Picture 6" descr="Belinda Roberts – WorldatWork 2022 Series: The Future of Compensation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inda Roberts – WorldatWork 2022 Series: The Future of Compensation Da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139" w:rsidRPr="001E6B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F5"/>
    <w:rsid w:val="000244E8"/>
    <w:rsid w:val="00056D6F"/>
    <w:rsid w:val="001E6B57"/>
    <w:rsid w:val="0023087D"/>
    <w:rsid w:val="00240459"/>
    <w:rsid w:val="003E2DB5"/>
    <w:rsid w:val="005F2511"/>
    <w:rsid w:val="005F5ADE"/>
    <w:rsid w:val="00625DB4"/>
    <w:rsid w:val="00656B21"/>
    <w:rsid w:val="00766D08"/>
    <w:rsid w:val="00773416"/>
    <w:rsid w:val="007C6DD0"/>
    <w:rsid w:val="00844EEF"/>
    <w:rsid w:val="008A4B1E"/>
    <w:rsid w:val="0098694C"/>
    <w:rsid w:val="00A3343B"/>
    <w:rsid w:val="00A96876"/>
    <w:rsid w:val="00B5528A"/>
    <w:rsid w:val="00BB2F4F"/>
    <w:rsid w:val="00BC6114"/>
    <w:rsid w:val="00D67706"/>
    <w:rsid w:val="00D85AC7"/>
    <w:rsid w:val="00E031F5"/>
    <w:rsid w:val="00E6598A"/>
    <w:rsid w:val="00E75139"/>
    <w:rsid w:val="00F3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87AAC"/>
  <w15:chartTrackingRefBased/>
  <w15:docId w15:val="{6AEADCA3-35F7-4464-B2FF-4516D8AF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uiiconbutton-label">
    <w:name w:val="muiiconbutton-label"/>
    <w:basedOn w:val="DefaultParagraphFont"/>
    <w:rsid w:val="00F3794B"/>
  </w:style>
  <w:style w:type="character" w:styleId="Hyperlink">
    <w:name w:val="Hyperlink"/>
    <w:basedOn w:val="DefaultParagraphFont"/>
    <w:uiPriority w:val="99"/>
    <w:unhideWhenUsed/>
    <w:rsid w:val="005F25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25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61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9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6785">
              <w:marLeft w:val="6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2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8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4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8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65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0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0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1055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38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53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237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3013979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097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63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584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534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68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39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90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325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852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8456552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5119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9769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60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4029841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27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272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86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825091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1196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821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776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261434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8247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81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01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37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23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82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2047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845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841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340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36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63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40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23303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11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53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406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1920354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0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50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313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2985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738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42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20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691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09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40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057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891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312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79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181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6929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55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076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979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61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944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61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92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9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17945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25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88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410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719026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0390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6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69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8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lary.com/blog/gender-pay-gap-men-speaking-up-for-women/?utm_source=LinkedIn&amp;utm_medium=social&amp;utm_campaign=partners" TargetMode="External"/><Relationship Id="rId13" Type="http://schemas.openxmlformats.org/officeDocument/2006/relationships/hyperlink" Target="https://www.salary.com/blog/salary-transparency/?utm_source=LinkedIn&amp;utm_medium=social&amp;utm_campaign=partners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www.salary.com/resources/podcasts/hr-data-labs/season-4-episode-4-belinda-roberts-the-future-of-compensation-data-worldatwork2022-series/?utm_source=LinkedIn&amp;utm_medium=social&amp;utm_campaign=partner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salary.com/" TargetMode="External"/><Relationship Id="rId17" Type="http://schemas.openxmlformats.org/officeDocument/2006/relationships/hyperlink" Target="https://www.salary.com/blog/plunkett-pay-equity-framework-step-2-group-comparable-jobs/?utm_source=LinkedIn&amp;utm_medium=social&amp;utm_campaign=partner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ww.linkedin.com/company/mercer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salary.com/resources/infographics/plunkett-pay-equity-inforgaphic/?utm_source=LinkedIn&amp;utm_medium=social&amp;utm_campaign=partners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salary.com/blog/the-plunkett-pay-equity-framework-step-1-mandate-pay-equity/?utm_source=LinkedIn&amp;utm_medium=social&amp;utm_campaign=partner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alary.com/resources/podcasts/hr-data-labs/season-3-episode-11-adriana-dinenno-its-ok-not-to-be-ok-employee-wellbeing-and-mental-health/?utm_source=LinkedIn&amp;utm_medium=social&amp;utm_campaign=partners" TargetMode="External"/><Relationship Id="rId19" Type="http://schemas.openxmlformats.org/officeDocument/2006/relationships/hyperlink" Target="https://www.linkedin.com/in/ACoAAAPqFvkB9pFCUR49lBF_o0ZmLfEwtWNEQoI" TargetMode="External"/><Relationship Id="rId4" Type="http://schemas.openxmlformats.org/officeDocument/2006/relationships/hyperlink" Target="https://www.salary.com/blog/total-compensation-package-example/?utm_source=LinkedIn&amp;utm_medium=social&amp;utm_campaign=partners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Iannuzzi</dc:creator>
  <cp:keywords/>
  <dc:description/>
  <cp:lastModifiedBy>Ashley Iannuzzi</cp:lastModifiedBy>
  <cp:revision>2</cp:revision>
  <dcterms:created xsi:type="dcterms:W3CDTF">2022-07-18T16:02:00Z</dcterms:created>
  <dcterms:modified xsi:type="dcterms:W3CDTF">2022-07-18T16:02:00Z</dcterms:modified>
</cp:coreProperties>
</file>